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DE7" w:rsidRDefault="00E35DE7" w:rsidP="00E35DE7">
      <w:pPr>
        <w:shd w:val="clear" w:color="auto" w:fill="FFFFFF"/>
        <w:spacing w:before="75" w:after="75" w:line="240" w:lineRule="auto"/>
        <w:outlineLvl w:val="1"/>
        <w:rPr>
          <w:rFonts w:ascii="Tahoma" w:eastAsia="Times New Roman" w:hAnsi="Tahoma" w:cs="Tahoma"/>
          <w:b/>
          <w:bCs/>
          <w:color w:val="C81923"/>
          <w:sz w:val="36"/>
          <w:szCs w:val="36"/>
          <w:lang w:eastAsia="sk-SK"/>
        </w:rPr>
      </w:pPr>
      <w:r w:rsidRPr="00E35DE7">
        <w:rPr>
          <w:rFonts w:ascii="Tahoma" w:eastAsia="Times New Roman" w:hAnsi="Tahoma" w:cs="Tahoma"/>
          <w:b/>
          <w:bCs/>
          <w:color w:val="C81923"/>
          <w:sz w:val="36"/>
          <w:szCs w:val="36"/>
          <w:lang w:eastAsia="sk-SK"/>
        </w:rPr>
        <w:t>Oddelenie cestovného ruchu a destinačného manažmentu</w:t>
      </w:r>
      <w:r>
        <w:rPr>
          <w:rFonts w:ascii="Tahoma" w:eastAsia="Times New Roman" w:hAnsi="Tahoma" w:cs="Tahoma"/>
          <w:b/>
          <w:bCs/>
          <w:color w:val="C81923"/>
          <w:sz w:val="36"/>
          <w:szCs w:val="36"/>
          <w:lang w:eastAsia="sk-SK"/>
        </w:rPr>
        <w:t xml:space="preserve"> </w:t>
      </w:r>
    </w:p>
    <w:p w:rsidR="00E35DE7" w:rsidRPr="00E35DE7" w:rsidRDefault="00E35DE7" w:rsidP="00E35DE7">
      <w:pPr>
        <w:shd w:val="clear" w:color="auto" w:fill="FFFFFF"/>
        <w:spacing w:before="75" w:after="75" w:line="240" w:lineRule="auto"/>
        <w:outlineLvl w:val="1"/>
        <w:rPr>
          <w:rFonts w:ascii="Tahoma" w:eastAsia="Times New Roman" w:hAnsi="Tahoma" w:cs="Tahoma"/>
          <w:b/>
          <w:bCs/>
          <w:color w:val="C81923"/>
          <w:sz w:val="24"/>
          <w:szCs w:val="24"/>
          <w:lang w:eastAsia="sk-SK"/>
        </w:rPr>
      </w:pPr>
    </w:p>
    <w:p w:rsidR="00E35DE7" w:rsidRPr="00E35DE7" w:rsidRDefault="00E35DE7" w:rsidP="00E35DE7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Rámcová náplň činnosti oddelenia:</w:t>
      </w:r>
      <w:r>
        <w:rPr>
          <w:rFonts w:ascii="Arial" w:eastAsia="Times New Roman" w:hAnsi="Arial" w:cs="Arial"/>
          <w:color w:val="4E4E4E"/>
          <w:sz w:val="18"/>
          <w:szCs w:val="18"/>
          <w:lang w:eastAsia="sk-SK"/>
        </w:rPr>
        <w:t xml:space="preserve"> (BA)</w:t>
      </w:r>
    </w:p>
    <w:p w:rsidR="00E35DE7" w:rsidRPr="00E35DE7" w:rsidRDefault="00E35DE7" w:rsidP="00E35DE7">
      <w:pPr>
        <w:numPr>
          <w:ilvl w:val="0"/>
          <w:numId w:val="3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koordinuje činnosť jednotlivých subjektov cestovného ruchu na území mesta pri realizácii celomestských koncepcií a aktivít cestovného ruchu,</w:t>
      </w:r>
    </w:p>
    <w:p w:rsidR="00E35DE7" w:rsidRPr="00E35DE7" w:rsidRDefault="00E35DE7" w:rsidP="00E35DE7">
      <w:pPr>
        <w:numPr>
          <w:ilvl w:val="0"/>
          <w:numId w:val="3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 xml:space="preserve">spracúva rozborové a koncepčné štúdie cestovného ruchu, príp. </w:t>
      </w:r>
      <w:proofErr w:type="spellStart"/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gestoruje</w:t>
      </w:r>
      <w:proofErr w:type="spellEnd"/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 xml:space="preserve"> ich spracovanie,</w:t>
      </w:r>
    </w:p>
    <w:p w:rsidR="00E35DE7" w:rsidRPr="00E35DE7" w:rsidRDefault="00E35DE7" w:rsidP="00E35DE7">
      <w:pPr>
        <w:numPr>
          <w:ilvl w:val="0"/>
          <w:numId w:val="3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získava údaje, súvisiace s odbornou problematikou oddelenia a aktualizuje ich,</w:t>
      </w:r>
    </w:p>
    <w:p w:rsidR="00E35DE7" w:rsidRPr="00E35DE7" w:rsidRDefault="00E35DE7" w:rsidP="00E35DE7">
      <w:pPr>
        <w:numPr>
          <w:ilvl w:val="0"/>
          <w:numId w:val="3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spolupracuje s Mestským štatistickým úradom pri tvorbe štruktúry sledovania údajov v oblasti cestovného ruchu,</w:t>
      </w:r>
    </w:p>
    <w:p w:rsidR="00E35DE7" w:rsidRPr="00E35DE7" w:rsidRDefault="00E35DE7" w:rsidP="00E35DE7">
      <w:pPr>
        <w:numPr>
          <w:ilvl w:val="0"/>
          <w:numId w:val="3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prezentuje Hlavné mesto SR Bratislavu na veľtrhoch, výstavách a podujatiach cestovného ruchu doma i v zahraničí,</w:t>
      </w:r>
    </w:p>
    <w:p w:rsidR="00E35DE7" w:rsidRPr="00E35DE7" w:rsidRDefault="00E35DE7" w:rsidP="00E35DE7">
      <w:pPr>
        <w:numPr>
          <w:ilvl w:val="0"/>
          <w:numId w:val="3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iniciuje aktívnu účasť mesta na podporných programoch rozvoja cestovného ruchu a následne ich koordinuje,</w:t>
      </w:r>
    </w:p>
    <w:p w:rsidR="00E35DE7" w:rsidRPr="00E35DE7" w:rsidRDefault="00E35DE7" w:rsidP="00E35DE7">
      <w:pPr>
        <w:numPr>
          <w:ilvl w:val="0"/>
          <w:numId w:val="3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zabezpečuje prípravu a výrobu propagačných materiálov o meste,</w:t>
      </w:r>
    </w:p>
    <w:p w:rsidR="00E35DE7" w:rsidRPr="00E35DE7" w:rsidRDefault="00E35DE7" w:rsidP="00E35DE7">
      <w:pPr>
        <w:numPr>
          <w:ilvl w:val="0"/>
          <w:numId w:val="3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spolupracuje s medzinárodnými organizáciami, zaoberajúcimi sa cestovným ruchom a propagáciou a reprezentuje mesto v týchto organizáciách,</w:t>
      </w:r>
    </w:p>
    <w:p w:rsidR="00E35DE7" w:rsidRPr="00E35DE7" w:rsidRDefault="00E35DE7" w:rsidP="00E35DE7">
      <w:pPr>
        <w:numPr>
          <w:ilvl w:val="0"/>
          <w:numId w:val="3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 xml:space="preserve">realizuje spoluprácu v oblasti cestovného ruchu s pracoviskami rovnakého </w:t>
      </w:r>
      <w:proofErr w:type="spellStart"/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profesného</w:t>
      </w:r>
      <w:proofErr w:type="spellEnd"/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 xml:space="preserve"> zamerania v okolitých regiónoch, partnerských mestách a iných mestách podobného charakteru a veľkosti za účelom výmeny skúseností a informácií, ako aj prípravy a organizovania spoločných akcií v oblasti cestovného ruchu a propagácie,</w:t>
      </w:r>
    </w:p>
    <w:p w:rsidR="00E35DE7" w:rsidRPr="00E35DE7" w:rsidRDefault="00E35DE7" w:rsidP="00E35DE7">
      <w:pPr>
        <w:numPr>
          <w:ilvl w:val="0"/>
          <w:numId w:val="3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 xml:space="preserve">spolupracuje so štátnou správou, </w:t>
      </w:r>
      <w:proofErr w:type="spellStart"/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profesnými</w:t>
      </w:r>
      <w:proofErr w:type="spellEnd"/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 xml:space="preserve"> združeniami ako aj jednotlivými </w:t>
      </w:r>
      <w:proofErr w:type="spellStart"/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subjektami</w:t>
      </w:r>
      <w:proofErr w:type="spellEnd"/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 xml:space="preserve"> podnikajúcimi v cestovnom ruchu,</w:t>
      </w:r>
    </w:p>
    <w:p w:rsidR="00E35DE7" w:rsidRPr="00E35DE7" w:rsidRDefault="00E35DE7" w:rsidP="00E35DE7">
      <w:pPr>
        <w:numPr>
          <w:ilvl w:val="0"/>
          <w:numId w:val="3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získava finančné prostriedky pre realizáciu rozvoja cestovného ruchu a propagácie hlavného mesta SR Bratislavy, iniciuje a realizuje dohody o spolupráci v oblasti cestovného ruchu a propagácie,</w:t>
      </w:r>
    </w:p>
    <w:p w:rsidR="00E35DE7" w:rsidRPr="00E35DE7" w:rsidRDefault="00E35DE7" w:rsidP="00E35DE7">
      <w:pPr>
        <w:numPr>
          <w:ilvl w:val="0"/>
          <w:numId w:val="3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zabezpečuje členstvo mesta v medzinárodných organizáciách EFCT (Európska federácia kongresových miest), ECT (Európska federácia turistických miest),</w:t>
      </w:r>
    </w:p>
    <w:p w:rsidR="00E35DE7" w:rsidRPr="00E35DE7" w:rsidRDefault="00E35DE7" w:rsidP="00E35DE7">
      <w:pPr>
        <w:numPr>
          <w:ilvl w:val="0"/>
          <w:numId w:val="3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odborne a metodicky riadi činnosť mestskej organizácie BKIS (Bratislavské kultúrne a informačné stredisko).</w:t>
      </w:r>
    </w:p>
    <w:p w:rsidR="00E35DE7" w:rsidRDefault="00E35DE7" w:rsidP="00E35D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</w:p>
    <w:p w:rsidR="00E35DE7" w:rsidRDefault="00E35DE7" w:rsidP="00E35D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</w:p>
    <w:p w:rsidR="00E35DE7" w:rsidRDefault="00E35DE7" w:rsidP="00E35DE7">
      <w:pPr>
        <w:shd w:val="clear" w:color="auto" w:fill="FFFFFF"/>
        <w:spacing w:after="0" w:line="240" w:lineRule="auto"/>
        <w:ind w:left="945"/>
        <w:rPr>
          <w:rFonts w:ascii="Arial" w:hAnsi="Arial" w:cs="Arial"/>
          <w:b/>
          <w:bCs/>
          <w:color w:val="4E4E4E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4E4E4E"/>
          <w:sz w:val="18"/>
          <w:szCs w:val="18"/>
          <w:shd w:val="clear" w:color="auto" w:fill="FFFFFF"/>
        </w:rPr>
        <w:t>Komisia pre cestovný ruch a medzinárodnú spoluprácu. (BA)</w:t>
      </w:r>
    </w:p>
    <w:p w:rsidR="00E35DE7" w:rsidRPr="00E35DE7" w:rsidRDefault="00E35DE7" w:rsidP="00E35DE7">
      <w:p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</w:p>
    <w:p w:rsidR="00E35DE7" w:rsidRPr="00E35DE7" w:rsidRDefault="00E35DE7" w:rsidP="00E35DE7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vypracúva stanovisko k návrhu stratégie rozvoja cestovného ruchu a rozširovania medzinárodnej spolupráce hlavného mesta,</w:t>
      </w:r>
    </w:p>
    <w:p w:rsidR="00E35DE7" w:rsidRPr="00E35DE7" w:rsidRDefault="00E35DE7" w:rsidP="00E35DE7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posudzuje koncepciu rozvoja turistického informačného systému hlavného mesta a usmerňuje jej realizáciu,</w:t>
      </w:r>
    </w:p>
    <w:p w:rsidR="00E35DE7" w:rsidRPr="00E35DE7" w:rsidRDefault="00E35DE7" w:rsidP="00E35DE7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vyvíja aktivity na podporu rozvoja cestovného ruchu a medzinárodnej spolupráce hlavného mesta,</w:t>
      </w:r>
    </w:p>
    <w:p w:rsidR="00E35DE7" w:rsidRPr="00E35DE7" w:rsidRDefault="00E35DE7" w:rsidP="00E35DE7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sleduje a koordinuje spoluprácu organizácií hlavného mesta a magistrátu pri zabezpečovaní aktivít a úloh v oblasti cestovného ruchu a v rámci projektov medzinárodnej spolupráce,</w:t>
      </w:r>
    </w:p>
    <w:p w:rsidR="00E35DE7" w:rsidRPr="00E35DE7" w:rsidRDefault="00E35DE7" w:rsidP="00E35DE7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zaujíma stanoviská k návrhom na zmeny v organizácii a riadení rozvoja cestovného ruchu v podmienkach hlavného mesta,    </w:t>
      </w:r>
    </w:p>
    <w:p w:rsidR="00E35DE7" w:rsidRPr="00E35DE7" w:rsidRDefault="00E35DE7" w:rsidP="00E35DE7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zaujíma stanoviská k plánovaným investičným zámerom v oblasti cestovného ruchu a služieb spojených s cestovným ruchom,</w:t>
      </w:r>
    </w:p>
    <w:p w:rsidR="00E35DE7" w:rsidRPr="00E35DE7" w:rsidRDefault="00E35DE7" w:rsidP="00E35DE7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sleduje stav v dopravnej dostupnosti k pamiatkam a pozoruhodnostiam mesta a infraštruktúry pre turistické  autokary a špeciálne dopravné prostriedky pre  turistov pri prehliadkach mesta a ďalších turistických programoch,</w:t>
      </w:r>
    </w:p>
    <w:p w:rsidR="00E35DE7" w:rsidRPr="00E35DE7" w:rsidRDefault="00E35DE7" w:rsidP="00E35DE7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sleduje stav a podmienky bezpečnosti turistov na území hlavného mesta,</w:t>
      </w:r>
    </w:p>
    <w:p w:rsidR="00E35DE7" w:rsidRPr="00E35DE7" w:rsidRDefault="00E35DE7" w:rsidP="00E35DE7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navrhuje opatrenia na elimináciu negatívnych dopadov rozvoja cestovného ruchu na život obyvateľov hlavného mesta,</w:t>
      </w:r>
    </w:p>
    <w:p w:rsidR="00E35DE7" w:rsidRPr="00E35DE7" w:rsidRDefault="00E35DE7" w:rsidP="00E35DE7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získava podnikateľské subjekty pre podporu cestovného ruchu a propagácie hlavného mesta na Slovensku a v zahraničí,</w:t>
      </w:r>
    </w:p>
    <w:p w:rsidR="00E35DE7" w:rsidRPr="00E35DE7" w:rsidRDefault="00E35DE7" w:rsidP="00E35DE7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rPr>
          <w:rFonts w:ascii="Arial" w:eastAsia="Times New Roman" w:hAnsi="Arial" w:cs="Arial"/>
          <w:color w:val="4E4E4E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4E4E4E"/>
          <w:sz w:val="18"/>
          <w:szCs w:val="18"/>
          <w:lang w:eastAsia="sk-SK"/>
        </w:rPr>
        <w:t>zaujíma stanoviská k navrhovaným projektom medzinárodnej spolupráce vrátane členstva hlavného mesta v medzinárodných organizáciách.</w:t>
      </w:r>
    </w:p>
    <w:p w:rsidR="00CA1532" w:rsidRDefault="00E51C8A"/>
    <w:p w:rsidR="00E35DE7" w:rsidRDefault="00E35DE7"/>
    <w:p w:rsidR="00E35DE7" w:rsidRDefault="00E35DE7"/>
    <w:p w:rsidR="00E35DE7" w:rsidRPr="00E35DE7" w:rsidRDefault="00E35DE7" w:rsidP="00E35DE7">
      <w:pPr>
        <w:rPr>
          <w:b/>
        </w:rPr>
      </w:pPr>
      <w:r w:rsidRPr="00E35DE7">
        <w:rPr>
          <w:b/>
        </w:rPr>
        <w:lastRenderedPageBreak/>
        <w:t>Komisiaprekomunálnyrozvoj:</w:t>
      </w:r>
      <w:r>
        <w:rPr>
          <w:b/>
        </w:rPr>
        <w:t xml:space="preserve"> (SN)</w:t>
      </w:r>
    </w:p>
    <w:p w:rsidR="00E35DE7" w:rsidRDefault="00E35DE7" w:rsidP="00E35DE7">
      <w:r>
        <w:t>Hlavnáoblasťnáplnečinnostikomisieprekomunálnyrozvoj</w:t>
      </w:r>
    </w:p>
    <w:p w:rsidR="00E35DE7" w:rsidRDefault="00E35DE7" w:rsidP="00E35DE7">
      <w:r>
        <w:t>• posudzujevlastnúinvestičnúčinnosťmestavzáujmezabezpečeniapotriebobyvateľovmestaarozvoja</w:t>
      </w:r>
    </w:p>
    <w:p w:rsidR="00E35DE7" w:rsidRDefault="00E35DE7" w:rsidP="00E35DE7">
      <w:r>
        <w:t>mesta,</w:t>
      </w:r>
    </w:p>
    <w:p w:rsidR="00E35DE7" w:rsidRDefault="00E35DE7" w:rsidP="00E35DE7">
      <w:r>
        <w:t>• spolupôsobípriprípravevlastnejinvestičnejapodnikateľskejčinnostimestazúzemnoplánovacieho</w:t>
      </w:r>
    </w:p>
    <w:p w:rsidR="00E35DE7" w:rsidRDefault="00E35DE7" w:rsidP="00E35DE7">
      <w:r>
        <w:t>hľadiska,</w:t>
      </w:r>
    </w:p>
    <w:p w:rsidR="00E35DE7" w:rsidRDefault="00E35DE7" w:rsidP="00E35DE7">
      <w:r>
        <w:t>• predkladáiniciatívnenávrhynarozvojdopravyamiestnychkomunikácií,</w:t>
      </w:r>
    </w:p>
    <w:p w:rsidR="00E35DE7" w:rsidRDefault="00E35DE7" w:rsidP="00E35DE7">
      <w:r>
        <w:t>• posudzujenávrhynarozvojverejnéhoosvetlenia,elektrifikáciumestaaplynofikáciumesta,</w:t>
      </w:r>
    </w:p>
    <w:p w:rsidR="00E35DE7" w:rsidRDefault="00E35DE7" w:rsidP="00E35DE7">
      <w:r>
        <w:t>• spolupôsobípritvorbeaochraneživotnéhoprostredia,</w:t>
      </w:r>
    </w:p>
    <w:p w:rsidR="00E35DE7" w:rsidRDefault="00E35DE7" w:rsidP="00E35DE7">
      <w:r>
        <w:t>• spolupôsobíprispráveaúdržbeverejnejzelene,</w:t>
      </w:r>
    </w:p>
    <w:p w:rsidR="00E35DE7" w:rsidRDefault="00E35DE7" w:rsidP="00E35DE7">
      <w:r>
        <w:t>• kontrolujenakladanieskomunálnymodpadom,</w:t>
      </w:r>
    </w:p>
    <w:p w:rsidR="00E35DE7" w:rsidRDefault="00E35DE7" w:rsidP="00E35DE7">
      <w:r>
        <w:t>• kontrolujezásobovanievodou,odpadovévody.</w:t>
      </w:r>
    </w:p>
    <w:p w:rsidR="00E35DE7" w:rsidRDefault="00E35DE7" w:rsidP="00E35DE7"/>
    <w:p w:rsidR="00E35DE7" w:rsidRPr="00E35DE7" w:rsidRDefault="00E35DE7" w:rsidP="00E35DE7">
      <w:pPr>
        <w:rPr>
          <w:b/>
        </w:rPr>
      </w:pPr>
      <w:r w:rsidRPr="00E35DE7">
        <w:rPr>
          <w:b/>
        </w:rPr>
        <w:t>Komisiaprecestovnýruch:</w:t>
      </w:r>
      <w:r>
        <w:rPr>
          <w:b/>
        </w:rPr>
        <w:t>(SN)</w:t>
      </w:r>
    </w:p>
    <w:p w:rsidR="00E35DE7" w:rsidRDefault="00E35DE7" w:rsidP="00E35DE7">
      <w:r>
        <w:t>Hlavnáoblasťnáplnečinnostikomisieprecestovnýruch</w:t>
      </w:r>
    </w:p>
    <w:p w:rsidR="00E35DE7" w:rsidRDefault="00E35DE7" w:rsidP="00E35DE7">
      <w:r>
        <w:rPr>
          <w:rFonts w:ascii="Arial" w:hAnsi="Arial" w:cs="Arial"/>
        </w:rPr>
        <w:t>●</w:t>
      </w:r>
      <w:r>
        <w:rPr>
          <w:rFonts w:ascii="Calibri" w:hAnsi="Calibri" w:cs="Calibri"/>
        </w:rPr>
        <w:t xml:space="preserve">   koordinujeúlohysúvisiacesozabezpečovanímhospodárskehorozvojaasociálnehorozvoja</w:t>
      </w:r>
    </w:p>
    <w:p w:rsidR="00E35DE7" w:rsidRDefault="00E35DE7" w:rsidP="00E35DE7">
      <w:r>
        <w:t>územiamestavnadväznostinacestovnýruch,</w:t>
      </w:r>
    </w:p>
    <w:p w:rsidR="00E35DE7" w:rsidRDefault="00E35DE7" w:rsidP="00E35DE7">
      <w:r>
        <w:rPr>
          <w:rFonts w:ascii="Arial" w:hAnsi="Arial" w:cs="Arial"/>
        </w:rPr>
        <w:t>●</w:t>
      </w:r>
      <w:r>
        <w:rPr>
          <w:rFonts w:ascii="Calibri" w:hAnsi="Calibri" w:cs="Calibri"/>
        </w:rPr>
        <w:t xml:space="preserve"> posudzujeriešen</w:t>
      </w:r>
      <w:r>
        <w:t>iakoncepčnýchzámerovrozvojacestovnéhoruchu,</w:t>
      </w:r>
    </w:p>
    <w:p w:rsidR="00E35DE7" w:rsidRDefault="00E35DE7" w:rsidP="00E35DE7">
      <w:r>
        <w:rPr>
          <w:rFonts w:ascii="Arial" w:hAnsi="Arial" w:cs="Arial"/>
        </w:rPr>
        <w:t>●</w:t>
      </w:r>
      <w:r>
        <w:rPr>
          <w:rFonts w:ascii="Calibri" w:hAnsi="Calibri" w:cs="Calibri"/>
        </w:rPr>
        <w:t xml:space="preserve"> podieľasanarozvojivzájomnejspoluprácesďalšímiobcami(mestami)aKošickýmsamosprávnym</w:t>
      </w:r>
    </w:p>
    <w:p w:rsidR="00E35DE7" w:rsidRDefault="00E35DE7" w:rsidP="00E35DE7">
      <w:r>
        <w:t>krajom    aspoluprácesúzemnýmiasprávnymicelkamialeboúradmiinýchštátovvykonávajúcimi</w:t>
      </w:r>
    </w:p>
    <w:p w:rsidR="00E35DE7" w:rsidRDefault="00E35DE7" w:rsidP="00E35DE7">
      <w:r>
        <w:t>funkcievoblasticestovnéhoruchu,</w:t>
      </w:r>
    </w:p>
    <w:p w:rsidR="00E35DE7" w:rsidRDefault="00E35DE7" w:rsidP="00E35DE7">
      <w:pPr>
        <w:rPr>
          <w:rFonts w:ascii="Calibri" w:hAnsi="Calibri" w:cs="Calibri"/>
        </w:rPr>
      </w:pPr>
      <w:proofErr w:type="spellStart"/>
      <w:r>
        <w:rPr>
          <w:rFonts w:ascii="Arial" w:hAnsi="Arial" w:cs="Arial"/>
        </w:rPr>
        <w:t>●</w:t>
      </w:r>
      <w:r>
        <w:rPr>
          <w:rFonts w:ascii="Calibri" w:hAnsi="Calibri" w:cs="Calibri"/>
        </w:rPr>
        <w:t>koordinuje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partnerskúspoluprácumiestvoblasticestovnéhoruchu</w:t>
      </w:r>
      <w:proofErr w:type="spellEnd"/>
      <w:r>
        <w:rPr>
          <w:rFonts w:ascii="Calibri" w:hAnsi="Calibri" w:cs="Calibri"/>
        </w:rPr>
        <w:t>.</w:t>
      </w:r>
    </w:p>
    <w:p w:rsidR="00E35DE7" w:rsidRDefault="00E35DE7" w:rsidP="00E35DE7">
      <w:pPr>
        <w:rPr>
          <w:rFonts w:ascii="Calibri" w:hAnsi="Calibri" w:cs="Calibri"/>
        </w:rPr>
      </w:pPr>
    </w:p>
    <w:p w:rsidR="00E35DE7" w:rsidRDefault="00E35DE7" w:rsidP="00E35DE7">
      <w:pPr>
        <w:rPr>
          <w:rFonts w:ascii="Calibri" w:hAnsi="Calibri" w:cs="Calibri"/>
        </w:rPr>
      </w:pPr>
    </w:p>
    <w:p w:rsidR="00E35DE7" w:rsidRPr="00E35DE7" w:rsidRDefault="00E35DE7" w:rsidP="00E35DE7">
      <w:pPr>
        <w:shd w:val="clear" w:color="auto" w:fill="EEFA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27466E"/>
          <w:sz w:val="26"/>
          <w:szCs w:val="26"/>
          <w:lang w:eastAsia="sk-SK"/>
        </w:rPr>
      </w:pPr>
      <w:r w:rsidRPr="00E35DE7">
        <w:rPr>
          <w:rFonts w:ascii="Arial" w:eastAsia="Times New Roman" w:hAnsi="Arial" w:cs="Arial"/>
          <w:b/>
          <w:bCs/>
          <w:color w:val="27466E"/>
          <w:sz w:val="26"/>
          <w:lang w:eastAsia="sk-SK"/>
        </w:rPr>
        <w:t>Hlavná oblasť náplne činnosti komisie pre rozvoj mesta a mestskej infraštruktúry</w:t>
      </w:r>
    </w:p>
    <w:p w:rsidR="00E35DE7" w:rsidRPr="00E35DE7" w:rsidRDefault="00E35DE7" w:rsidP="00E35DE7">
      <w:pPr>
        <w:numPr>
          <w:ilvl w:val="0"/>
          <w:numId w:val="4"/>
        </w:numPr>
        <w:shd w:val="clear" w:color="auto" w:fill="EEFAFF"/>
        <w:spacing w:before="60" w:after="60" w:line="240" w:lineRule="auto"/>
        <w:ind w:left="240" w:right="240"/>
        <w:jc w:val="both"/>
        <w:rPr>
          <w:rFonts w:ascii="Arial" w:eastAsia="Times New Roman" w:hAnsi="Arial" w:cs="Arial"/>
          <w:color w:val="383838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383838"/>
          <w:sz w:val="18"/>
          <w:szCs w:val="18"/>
          <w:lang w:eastAsia="sk-SK"/>
        </w:rPr>
        <w:t>posudzuje koncepcie z hľadiska rozvoja mesta,</w:t>
      </w:r>
    </w:p>
    <w:p w:rsidR="00E35DE7" w:rsidRPr="00E35DE7" w:rsidRDefault="00E35DE7" w:rsidP="00E35DE7">
      <w:pPr>
        <w:numPr>
          <w:ilvl w:val="0"/>
          <w:numId w:val="4"/>
        </w:numPr>
        <w:shd w:val="clear" w:color="auto" w:fill="EEFAFF"/>
        <w:spacing w:before="60" w:after="60" w:line="240" w:lineRule="auto"/>
        <w:ind w:left="240" w:right="240"/>
        <w:jc w:val="both"/>
        <w:rPr>
          <w:rFonts w:ascii="Arial" w:eastAsia="Times New Roman" w:hAnsi="Arial" w:cs="Arial"/>
          <w:color w:val="383838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383838"/>
          <w:sz w:val="18"/>
          <w:szCs w:val="18"/>
          <w:lang w:eastAsia="sk-SK"/>
        </w:rPr>
        <w:t>posudzuje projekty na čerpanie štátnych fondov a fondov EÚ,</w:t>
      </w:r>
    </w:p>
    <w:p w:rsidR="00E35DE7" w:rsidRPr="00E35DE7" w:rsidRDefault="00E35DE7" w:rsidP="00E35DE7">
      <w:pPr>
        <w:numPr>
          <w:ilvl w:val="0"/>
          <w:numId w:val="4"/>
        </w:numPr>
        <w:shd w:val="clear" w:color="auto" w:fill="EEFAFF"/>
        <w:spacing w:before="60" w:after="60" w:line="240" w:lineRule="auto"/>
        <w:ind w:left="240" w:right="240"/>
        <w:jc w:val="both"/>
        <w:rPr>
          <w:rFonts w:ascii="Arial" w:eastAsia="Times New Roman" w:hAnsi="Arial" w:cs="Arial"/>
          <w:color w:val="383838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383838"/>
          <w:sz w:val="18"/>
          <w:szCs w:val="18"/>
          <w:lang w:eastAsia="sk-SK"/>
        </w:rPr>
        <w:t>posudzuje vlastnú investičnú činnosť mesta v záujme zabezpečenia potrieb obyvateľov mesta a rozvoja mesta,</w:t>
      </w:r>
    </w:p>
    <w:p w:rsidR="00E35DE7" w:rsidRPr="00E35DE7" w:rsidRDefault="00E35DE7" w:rsidP="00E35DE7">
      <w:pPr>
        <w:numPr>
          <w:ilvl w:val="0"/>
          <w:numId w:val="4"/>
        </w:numPr>
        <w:shd w:val="clear" w:color="auto" w:fill="EEFAFF"/>
        <w:spacing w:before="60" w:after="60" w:line="240" w:lineRule="auto"/>
        <w:ind w:left="240" w:right="240"/>
        <w:jc w:val="both"/>
        <w:rPr>
          <w:rFonts w:ascii="Arial" w:eastAsia="Times New Roman" w:hAnsi="Arial" w:cs="Arial"/>
          <w:color w:val="383838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383838"/>
          <w:sz w:val="18"/>
          <w:szCs w:val="18"/>
          <w:lang w:eastAsia="sk-SK"/>
        </w:rPr>
        <w:lastRenderedPageBreak/>
        <w:t>usmerňuje investičnú činnosť právnických a fyzických osôb v meste,</w:t>
      </w:r>
    </w:p>
    <w:p w:rsidR="00E35DE7" w:rsidRPr="00E35DE7" w:rsidRDefault="00E35DE7" w:rsidP="00E35DE7">
      <w:pPr>
        <w:numPr>
          <w:ilvl w:val="0"/>
          <w:numId w:val="4"/>
        </w:numPr>
        <w:shd w:val="clear" w:color="auto" w:fill="EEFAFF"/>
        <w:spacing w:before="60" w:after="60" w:line="240" w:lineRule="auto"/>
        <w:ind w:left="240" w:right="240"/>
        <w:jc w:val="both"/>
        <w:rPr>
          <w:rFonts w:ascii="Arial" w:eastAsia="Times New Roman" w:hAnsi="Arial" w:cs="Arial"/>
          <w:color w:val="383838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383838"/>
          <w:sz w:val="18"/>
          <w:szCs w:val="18"/>
          <w:lang w:eastAsia="sk-SK"/>
        </w:rPr>
        <w:t>posudzuje územnoplánovaciu dokumentáciu mesta – jej obstarávanie, schvaľovanie a zmeny,</w:t>
      </w:r>
    </w:p>
    <w:p w:rsidR="00E35DE7" w:rsidRPr="00E35DE7" w:rsidRDefault="00E35DE7" w:rsidP="00E35DE7">
      <w:pPr>
        <w:numPr>
          <w:ilvl w:val="0"/>
          <w:numId w:val="4"/>
        </w:numPr>
        <w:shd w:val="clear" w:color="auto" w:fill="EEFAFF"/>
        <w:spacing w:before="60" w:after="60" w:line="240" w:lineRule="auto"/>
        <w:ind w:left="240" w:right="240"/>
        <w:jc w:val="both"/>
        <w:rPr>
          <w:rFonts w:ascii="Arial" w:eastAsia="Times New Roman" w:hAnsi="Arial" w:cs="Arial"/>
          <w:color w:val="383838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383838"/>
          <w:sz w:val="18"/>
          <w:szCs w:val="18"/>
          <w:lang w:eastAsia="sk-SK"/>
        </w:rPr>
        <w:t>spolupôsobí pri príprave vlastnej investičnej a podnikateľskej činnosti mesta z územnoplánovacieho hľadiska,</w:t>
      </w:r>
    </w:p>
    <w:p w:rsidR="00E35DE7" w:rsidRPr="00E35DE7" w:rsidRDefault="00E35DE7" w:rsidP="00E35DE7">
      <w:pPr>
        <w:numPr>
          <w:ilvl w:val="0"/>
          <w:numId w:val="4"/>
        </w:numPr>
        <w:shd w:val="clear" w:color="auto" w:fill="EEFAFF"/>
        <w:spacing w:before="60" w:after="60" w:line="240" w:lineRule="auto"/>
        <w:ind w:left="240" w:right="240"/>
        <w:jc w:val="both"/>
        <w:rPr>
          <w:rFonts w:ascii="Arial" w:eastAsia="Times New Roman" w:hAnsi="Arial" w:cs="Arial"/>
          <w:color w:val="383838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383838"/>
          <w:sz w:val="18"/>
          <w:szCs w:val="18"/>
          <w:lang w:eastAsia="sk-SK"/>
        </w:rPr>
        <w:t>predkladá iniciatívne návrhy na rozvoj dopravy a miestnych komunikácií,</w:t>
      </w:r>
    </w:p>
    <w:p w:rsidR="00E35DE7" w:rsidRPr="00E35DE7" w:rsidRDefault="00E35DE7" w:rsidP="00E35DE7">
      <w:pPr>
        <w:numPr>
          <w:ilvl w:val="0"/>
          <w:numId w:val="4"/>
        </w:numPr>
        <w:shd w:val="clear" w:color="auto" w:fill="EEFAFF"/>
        <w:spacing w:before="60" w:after="60" w:line="240" w:lineRule="auto"/>
        <w:ind w:left="240" w:right="240"/>
        <w:jc w:val="both"/>
        <w:rPr>
          <w:rFonts w:ascii="Arial" w:eastAsia="Times New Roman" w:hAnsi="Arial" w:cs="Arial"/>
          <w:color w:val="383838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383838"/>
          <w:sz w:val="18"/>
          <w:szCs w:val="18"/>
          <w:lang w:eastAsia="sk-SK"/>
        </w:rPr>
        <w:t>posudzuje návrhy na rozvoj verejného osvetlenia, elektrifikáciu mesta a plynofikáciu mesta,</w:t>
      </w:r>
    </w:p>
    <w:p w:rsidR="00E35DE7" w:rsidRPr="00E35DE7" w:rsidRDefault="00E35DE7" w:rsidP="00E35DE7">
      <w:pPr>
        <w:numPr>
          <w:ilvl w:val="0"/>
          <w:numId w:val="4"/>
        </w:numPr>
        <w:shd w:val="clear" w:color="auto" w:fill="EEFAFF"/>
        <w:spacing w:before="60" w:after="60" w:line="240" w:lineRule="auto"/>
        <w:ind w:left="240" w:right="240"/>
        <w:jc w:val="both"/>
        <w:rPr>
          <w:rFonts w:ascii="Arial" w:eastAsia="Times New Roman" w:hAnsi="Arial" w:cs="Arial"/>
          <w:color w:val="383838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383838"/>
          <w:sz w:val="18"/>
          <w:szCs w:val="18"/>
          <w:lang w:eastAsia="sk-SK"/>
        </w:rPr>
        <w:t>spolupôsobí pri tvorbe a ochrane životného prostredia,</w:t>
      </w:r>
    </w:p>
    <w:p w:rsidR="00E35DE7" w:rsidRPr="00E35DE7" w:rsidRDefault="00E35DE7" w:rsidP="00E35DE7">
      <w:pPr>
        <w:numPr>
          <w:ilvl w:val="0"/>
          <w:numId w:val="4"/>
        </w:numPr>
        <w:shd w:val="clear" w:color="auto" w:fill="EEFAFF"/>
        <w:spacing w:before="60" w:after="60" w:line="240" w:lineRule="auto"/>
        <w:ind w:left="240" w:right="240"/>
        <w:jc w:val="both"/>
        <w:rPr>
          <w:rFonts w:ascii="Arial" w:eastAsia="Times New Roman" w:hAnsi="Arial" w:cs="Arial"/>
          <w:color w:val="383838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383838"/>
          <w:sz w:val="18"/>
          <w:szCs w:val="18"/>
          <w:lang w:eastAsia="sk-SK"/>
        </w:rPr>
        <w:t>spolupôsobí pri správe a údržbe verejnej zelene,</w:t>
      </w:r>
    </w:p>
    <w:p w:rsidR="00E35DE7" w:rsidRPr="00E35DE7" w:rsidRDefault="00E35DE7" w:rsidP="00E35DE7">
      <w:pPr>
        <w:numPr>
          <w:ilvl w:val="0"/>
          <w:numId w:val="4"/>
        </w:numPr>
        <w:shd w:val="clear" w:color="auto" w:fill="EEFAFF"/>
        <w:spacing w:before="60" w:after="60" w:line="240" w:lineRule="auto"/>
        <w:ind w:left="240" w:right="240"/>
        <w:jc w:val="both"/>
        <w:rPr>
          <w:rFonts w:ascii="Arial" w:eastAsia="Times New Roman" w:hAnsi="Arial" w:cs="Arial"/>
          <w:color w:val="383838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383838"/>
          <w:sz w:val="18"/>
          <w:szCs w:val="18"/>
          <w:lang w:eastAsia="sk-SK"/>
        </w:rPr>
        <w:t>kontroluje nakladanie s komunálnym odpadom,</w:t>
      </w:r>
    </w:p>
    <w:p w:rsidR="00E35DE7" w:rsidRPr="00E35DE7" w:rsidRDefault="00E35DE7" w:rsidP="00E35DE7">
      <w:pPr>
        <w:numPr>
          <w:ilvl w:val="0"/>
          <w:numId w:val="4"/>
        </w:numPr>
        <w:shd w:val="clear" w:color="auto" w:fill="EEFAFF"/>
        <w:spacing w:before="60" w:after="60" w:line="240" w:lineRule="auto"/>
        <w:ind w:left="240" w:right="240"/>
        <w:jc w:val="both"/>
        <w:rPr>
          <w:rFonts w:ascii="Arial" w:eastAsia="Times New Roman" w:hAnsi="Arial" w:cs="Arial"/>
          <w:color w:val="383838"/>
          <w:sz w:val="18"/>
          <w:szCs w:val="18"/>
          <w:lang w:eastAsia="sk-SK"/>
        </w:rPr>
      </w:pPr>
      <w:r w:rsidRPr="00E35DE7">
        <w:rPr>
          <w:rFonts w:ascii="Arial" w:eastAsia="Times New Roman" w:hAnsi="Arial" w:cs="Arial"/>
          <w:color w:val="383838"/>
          <w:sz w:val="18"/>
          <w:szCs w:val="18"/>
          <w:lang w:eastAsia="sk-SK"/>
        </w:rPr>
        <w:t>kontroluje zásobovanie vodou, odpadové vody.</w:t>
      </w:r>
    </w:p>
    <w:p w:rsidR="00E35DE7" w:rsidRDefault="00E35DE7" w:rsidP="00E35DE7"/>
    <w:p w:rsidR="006E081F" w:rsidRDefault="006E081F" w:rsidP="00E35DE7"/>
    <w:sectPr w:rsidR="006E081F" w:rsidSect="008D4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70DC7"/>
    <w:multiLevelType w:val="multilevel"/>
    <w:tmpl w:val="029C8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76341B"/>
    <w:multiLevelType w:val="multilevel"/>
    <w:tmpl w:val="7D6AC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8B7476"/>
    <w:multiLevelType w:val="multilevel"/>
    <w:tmpl w:val="3E6E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C556D9"/>
    <w:multiLevelType w:val="multilevel"/>
    <w:tmpl w:val="31420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</w:num>
  <w:num w:numId="3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5DE7"/>
    <w:rsid w:val="00452ABC"/>
    <w:rsid w:val="006A4AC8"/>
    <w:rsid w:val="006E081F"/>
    <w:rsid w:val="006F50DB"/>
    <w:rsid w:val="008D4A9A"/>
    <w:rsid w:val="00992905"/>
    <w:rsid w:val="00E35DE7"/>
    <w:rsid w:val="00E51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D4A9A"/>
  </w:style>
  <w:style w:type="paragraph" w:styleId="Nadpis2">
    <w:name w:val="heading 2"/>
    <w:basedOn w:val="Normlny"/>
    <w:link w:val="Nadpis2Char"/>
    <w:uiPriority w:val="9"/>
    <w:qFormat/>
    <w:rsid w:val="00E35D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E35D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E35DE7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E35DE7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E35DE7"/>
    <w:rPr>
      <w:color w:val="0000FF"/>
      <w:u w:val="single"/>
    </w:rPr>
  </w:style>
  <w:style w:type="character" w:styleId="Siln">
    <w:name w:val="Strong"/>
    <w:basedOn w:val="Predvolenpsmoodseku"/>
    <w:uiPriority w:val="22"/>
    <w:qFormat/>
    <w:rsid w:val="00E35DE7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35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5D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1734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6" w:space="0" w:color="CCCCCC"/>
            <w:right w:val="single" w:sz="2" w:space="0" w:color="CCCCCC"/>
          </w:divBdr>
          <w:divsChild>
            <w:div w:id="50320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8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9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05548">
              <w:marLeft w:val="0"/>
              <w:marRight w:val="30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07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210589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Karol Kovac</dc:creator>
  <cp:lastModifiedBy>Ing. Karol Kovac</cp:lastModifiedBy>
  <cp:revision>2</cp:revision>
  <cp:lastPrinted>2012-01-10T12:27:00Z</cp:lastPrinted>
  <dcterms:created xsi:type="dcterms:W3CDTF">2013-01-14T08:47:00Z</dcterms:created>
  <dcterms:modified xsi:type="dcterms:W3CDTF">2013-01-14T08:47:00Z</dcterms:modified>
</cp:coreProperties>
</file>