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91D00" w14:textId="77777777" w:rsidR="00CB3765" w:rsidRPr="00814166" w:rsidRDefault="00CB3765" w:rsidP="00CB376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14166">
        <w:rPr>
          <w:rFonts w:ascii="Times New Roman" w:hAnsi="Times New Roman"/>
          <w:b/>
          <w:sz w:val="28"/>
        </w:rPr>
        <w:t>Potvrdenie o zdravotnom postihnutí</w:t>
      </w:r>
    </w:p>
    <w:p w14:paraId="01DA4C5D" w14:textId="2409ED31" w:rsidR="00CB3765" w:rsidRPr="00113D9B" w:rsidRDefault="00CB3765" w:rsidP="00CB3765">
      <w:pPr>
        <w:spacing w:after="0" w:line="240" w:lineRule="auto"/>
        <w:jc w:val="center"/>
        <w:rPr>
          <w:rFonts w:ascii="Times New Roman" w:hAnsi="Times New Roman"/>
          <w:b/>
        </w:rPr>
      </w:pPr>
      <w:r w:rsidRPr="00113D9B">
        <w:rPr>
          <w:rFonts w:ascii="Times New Roman" w:hAnsi="Times New Roman"/>
          <w:b/>
        </w:rPr>
        <w:t>v zmysle príloh</w:t>
      </w:r>
      <w:r>
        <w:rPr>
          <w:rFonts w:ascii="Times New Roman" w:hAnsi="Times New Roman"/>
          <w:b/>
        </w:rPr>
        <w:t>y</w:t>
      </w:r>
      <w:r w:rsidRPr="00113D9B">
        <w:rPr>
          <w:rFonts w:ascii="Times New Roman" w:hAnsi="Times New Roman"/>
          <w:b/>
        </w:rPr>
        <w:t xml:space="preserve"> č. </w:t>
      </w:r>
      <w:r>
        <w:rPr>
          <w:rFonts w:ascii="Times New Roman" w:hAnsi="Times New Roman"/>
          <w:b/>
        </w:rPr>
        <w:t>1</w:t>
      </w:r>
      <w:r w:rsidRPr="00113D9B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k z</w:t>
      </w:r>
      <w:r>
        <w:rPr>
          <w:rFonts w:ascii="Times New Roman" w:hAnsi="Times New Roman"/>
          <w:b/>
        </w:rPr>
        <w:t>á</w:t>
      </w:r>
      <w:r w:rsidRPr="00113D9B">
        <w:rPr>
          <w:rFonts w:ascii="Times New Roman" w:hAnsi="Times New Roman"/>
          <w:b/>
        </w:rPr>
        <w:t>kon</w:t>
      </w:r>
      <w:r>
        <w:rPr>
          <w:rFonts w:ascii="Times New Roman" w:hAnsi="Times New Roman"/>
          <w:b/>
        </w:rPr>
        <w:t>u</w:t>
      </w:r>
      <w:r w:rsidRPr="00113D9B">
        <w:rPr>
          <w:rFonts w:ascii="Times New Roman" w:hAnsi="Times New Roman"/>
          <w:b/>
        </w:rPr>
        <w:t xml:space="preserve"> č. </w:t>
      </w:r>
      <w:r>
        <w:rPr>
          <w:rFonts w:ascii="Times New Roman" w:hAnsi="Times New Roman"/>
          <w:b/>
        </w:rPr>
        <w:t>150</w:t>
      </w:r>
      <w:r w:rsidRPr="00113D9B">
        <w:rPr>
          <w:rFonts w:ascii="Times New Roman" w:hAnsi="Times New Roman"/>
          <w:b/>
        </w:rPr>
        <w:t>/201</w:t>
      </w:r>
      <w:r>
        <w:rPr>
          <w:rFonts w:ascii="Times New Roman" w:hAnsi="Times New Roman"/>
          <w:b/>
        </w:rPr>
        <w:t>3</w:t>
      </w:r>
      <w:r w:rsidRPr="00113D9B">
        <w:rPr>
          <w:rFonts w:ascii="Times New Roman" w:hAnsi="Times New Roman"/>
          <w:b/>
        </w:rPr>
        <w:t xml:space="preserve"> </w:t>
      </w:r>
      <w:proofErr w:type="spellStart"/>
      <w:r w:rsidRPr="00113D9B">
        <w:rPr>
          <w:rFonts w:ascii="Times New Roman" w:hAnsi="Times New Roman"/>
          <w:b/>
        </w:rPr>
        <w:t>Z.z</w:t>
      </w:r>
      <w:proofErr w:type="spellEnd"/>
      <w:r w:rsidRPr="00113D9B">
        <w:rPr>
          <w:rFonts w:ascii="Times New Roman" w:hAnsi="Times New Roman"/>
          <w:b/>
        </w:rPr>
        <w:t>.</w:t>
      </w:r>
    </w:p>
    <w:p w14:paraId="3C29CB7D" w14:textId="77777777" w:rsidR="00CB3765" w:rsidRDefault="00CB3765" w:rsidP="00CB376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Potvrdzujem, že: </w:t>
      </w:r>
    </w:p>
    <w:p w14:paraId="2A703BF9" w14:textId="77777777" w:rsidR="00CB3765" w:rsidRDefault="00CB3765" w:rsidP="00CB3765">
      <w:pPr>
        <w:spacing w:after="0" w:line="240" w:lineRule="auto"/>
        <w:rPr>
          <w:rFonts w:ascii="Times New Roman" w:hAnsi="Times New Roman"/>
        </w:rPr>
      </w:pPr>
    </w:p>
    <w:p w14:paraId="2EB996D3" w14:textId="77777777" w:rsidR="00CB3765" w:rsidRPr="00113D9B" w:rsidRDefault="00CB3765" w:rsidP="00CB376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Meno: </w:t>
      </w:r>
      <w:r w:rsidRPr="00113D9B">
        <w:rPr>
          <w:rFonts w:ascii="Times New Roman" w:hAnsi="Times New Roman"/>
        </w:rPr>
        <w:t>..</w:t>
      </w:r>
      <w:r>
        <w:rPr>
          <w:rFonts w:ascii="Times New Roman" w:hAnsi="Times New Roman"/>
        </w:rPr>
        <w:t>..........</w:t>
      </w:r>
      <w:r w:rsidRPr="00113D9B">
        <w:rPr>
          <w:rFonts w:ascii="Times New Roman" w:hAnsi="Times New Roman"/>
        </w:rPr>
        <w:t>.....................................................................................,</w:t>
      </w:r>
      <w:r>
        <w:rPr>
          <w:rFonts w:ascii="Times New Roman" w:hAnsi="Times New Roman"/>
        </w:rPr>
        <w:t xml:space="preserve">  </w:t>
      </w:r>
      <w:r w:rsidRPr="00113D9B">
        <w:rPr>
          <w:rFonts w:ascii="Times New Roman" w:hAnsi="Times New Roman"/>
        </w:rPr>
        <w:t xml:space="preserve">nar.: .............................................., </w:t>
      </w:r>
    </w:p>
    <w:p w14:paraId="20DBEE8D" w14:textId="77777777" w:rsidR="00CB3765" w:rsidRPr="00113D9B" w:rsidRDefault="00CB3765" w:rsidP="00CB3765">
      <w:pPr>
        <w:spacing w:after="0" w:line="240" w:lineRule="auto"/>
        <w:rPr>
          <w:rFonts w:ascii="Times New Roman" w:hAnsi="Times New Roman"/>
          <w:sz w:val="18"/>
        </w:rPr>
      </w:pPr>
    </w:p>
    <w:p w14:paraId="305B5F28" w14:textId="77777777" w:rsidR="00CB3765" w:rsidRDefault="00CB3765" w:rsidP="00CB3765">
      <w:pPr>
        <w:spacing w:after="0" w:line="240" w:lineRule="auto"/>
        <w:rPr>
          <w:rFonts w:ascii="Times New Roman" w:hAnsi="Times New Roman"/>
        </w:rPr>
      </w:pPr>
      <w:r w:rsidRPr="00113D9B">
        <w:rPr>
          <w:rFonts w:ascii="Times New Roman" w:hAnsi="Times New Roman"/>
        </w:rPr>
        <w:t xml:space="preserve">bytom................................................................................... je </w:t>
      </w:r>
      <w:r>
        <w:rPr>
          <w:rFonts w:ascii="Times New Roman" w:hAnsi="Times New Roman"/>
        </w:rPr>
        <w:t>osobou so zdravotným posti</w:t>
      </w:r>
      <w:r w:rsidRPr="00113D9B">
        <w:rPr>
          <w:rFonts w:ascii="Times New Roman" w:hAnsi="Times New Roman"/>
        </w:rPr>
        <w:t>hnutím</w:t>
      </w:r>
      <w:r>
        <w:rPr>
          <w:rFonts w:ascii="Times New Roman" w:hAnsi="Times New Roman"/>
        </w:rPr>
        <w:t xml:space="preserve">:                   </w:t>
      </w:r>
    </w:p>
    <w:p w14:paraId="3C5E4365" w14:textId="619A6F83" w:rsidR="00CB3765" w:rsidRPr="0078352E" w:rsidRDefault="00CB3765" w:rsidP="00CB3765">
      <w:pPr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</w:t>
      </w:r>
      <w:r w:rsidRPr="0078352E">
        <w:rPr>
          <w:rFonts w:ascii="Times New Roman" w:hAnsi="Times New Roman"/>
          <w:sz w:val="20"/>
        </w:rPr>
        <w:t xml:space="preserve">(zakrúžkovať príslušné zdravotné postihnutie / postihnutia):  </w:t>
      </w:r>
    </w:p>
    <w:p w14:paraId="53E5859C" w14:textId="118F01F4" w:rsidR="00CB3765" w:rsidRPr="00CB3765" w:rsidRDefault="00CB3765" w:rsidP="00CB3765">
      <w:pPr>
        <w:shd w:val="clear" w:color="auto" w:fill="FFFFFF"/>
        <w:spacing w:after="0" w:line="240" w:lineRule="auto"/>
        <w:outlineLvl w:val="2"/>
        <w:rPr>
          <w:rFonts w:ascii="Work Sans" w:eastAsia="Times New Roman" w:hAnsi="Work Sans" w:cs="Times New Roman"/>
          <w:b/>
          <w:bCs/>
          <w:color w:val="08A8F8"/>
          <w:kern w:val="0"/>
          <w:lang w:eastAsia="sk-SK"/>
          <w14:ligatures w14:val="none"/>
        </w:rPr>
      </w:pPr>
    </w:p>
    <w:tbl>
      <w:tblPr>
        <w:tblW w:w="10207" w:type="dxa"/>
        <w:tblInd w:w="-29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"/>
        <w:gridCol w:w="4881"/>
        <w:gridCol w:w="4961"/>
      </w:tblGrid>
      <w:tr w:rsidR="00CB3765" w:rsidRPr="00CB3765" w14:paraId="663700DD" w14:textId="77777777" w:rsidTr="00AF3377">
        <w:tc>
          <w:tcPr>
            <w:tcW w:w="5246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439F4B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t>Zdravotné postihnutie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42D01E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t>Diagnóza </w:t>
            </w:r>
            <w:r w:rsidRPr="00CB37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–</w:t>
            </w: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t> príklady</w:t>
            </w:r>
          </w:p>
        </w:tc>
      </w:tr>
      <w:tr w:rsidR="00CB3765" w:rsidRPr="00CB3765" w14:paraId="2B590310" w14:textId="77777777" w:rsidTr="00CB3765">
        <w:tc>
          <w:tcPr>
            <w:tcW w:w="10207" w:type="dxa"/>
            <w:gridSpan w:val="3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2902B0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t>Postihnutie centrálneho alebo periférneho nervového systému</w:t>
            </w:r>
          </w:p>
        </w:tc>
      </w:tr>
      <w:tr w:rsidR="00CB3765" w:rsidRPr="00CB3765" w14:paraId="1A940471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D75096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  <w:t>1.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3B40D1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Neurodegeneratívne postihnutie so stredne ťažkým obmedzením pohyblivosti s poruchou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posturálnej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stability, so slabosťou dvoch končatín, s mnohopočetnými pohybovými komplikáciami typu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rigidity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hypokinézy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tremoru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ataxie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, mimovoľných pohybov alebo s komplexnou poruchou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325FDB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roztrúsená mozgovomiechová skleróza (stredne ťažká forma, ťažká forma –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triparéza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a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kvadruparéza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),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koordinačné poruchy a poruchy rovnováhy – ťažká forma s nemožnosťou samostatného pohybu</w:t>
            </w:r>
          </w:p>
        </w:tc>
      </w:tr>
      <w:tr w:rsidR="00CB3765" w:rsidRPr="00CB3765" w14:paraId="01E21B56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7B1926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  <w:t>2.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80A62F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Viacpočetné postihnutie nervov a 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miešnych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koreňov s ťažkou poruchou funkcie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74620A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čiastočné a úplné mozgové obrny (pyramídového a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extrapyramídového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pôvodu) –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hemiplégia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paraplégia,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kvadruplégia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hemiparéza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ťažkého stupňa,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paraparéza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ťažkého stupňa,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kvadruparéza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ťažkého stupňa,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 xml:space="preserve">poškodenie miechy –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hemiplégia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paraplégia,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kvadruplégia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hemiparéza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ťažkého stupňa,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paraparéza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ťažkého stupňa,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kvadruparéza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ťažkého stupňa</w:t>
            </w:r>
          </w:p>
        </w:tc>
      </w:tr>
      <w:tr w:rsidR="00CB3765" w:rsidRPr="00CB3765" w14:paraId="63601C49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3F75E7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  <w:t>3.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9AF995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Stredne ťažké obmedzenie aspoň jednej hornej končatiny a aspoň jednej dolnej končatiny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65B1BC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úplná strata jednej hornej končatiny a jednej dolnej končatiny,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strata oboch dolných končatín v stehne,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strata jednej dolnej končatiny v stehne a jednej dolnej končatiny v predkolení s krátkymi amputačnými kýpťami s výrazne zníženou funkciou amputovaného kýpťa,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strata jednej dolnej končatiny v bedrovom kĺbe alebo s veľmi krátkym amputačným kýpťom,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strata jednej dolnej končatiny v stehne po kolenný kĺb,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strata oboch dolných končatín v predkolení</w:t>
            </w:r>
          </w:p>
        </w:tc>
      </w:tr>
      <w:tr w:rsidR="00CB3765" w:rsidRPr="00CB3765" w14:paraId="5E9CE263" w14:textId="77777777" w:rsidTr="00CB3765">
        <w:tc>
          <w:tcPr>
            <w:tcW w:w="10207" w:type="dxa"/>
            <w:gridSpan w:val="3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2A160D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t>Postihnutie kĺbov, kostí, svalov a šliach</w:t>
            </w:r>
          </w:p>
        </w:tc>
      </w:tr>
      <w:tr w:rsidR="00CB3765" w:rsidRPr="00CB3765" w14:paraId="4CED75CE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A5DEEF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  <w:t>4.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6510A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Rozsiahle degeneratívne a poúrazové zmeny na chrbtici a medzistavcových platničkách s trvalým chronickým motorickým deficitom na periférii,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insuficiencia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svalového korzetu, ťažké deformity chrbtice s obmedzením exkurzií hrudníka alebo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ankylózy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jednotlivých segmentov chrbtice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3FBAC8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spondylartritída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ankylozujúca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–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Bechterevova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choroba – ťažký stupeň postihnutia chrbtice s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ankylózou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bedrových kĺbov</w:t>
            </w:r>
          </w:p>
        </w:tc>
      </w:tr>
      <w:tr w:rsidR="00CB3765" w:rsidRPr="00CB3765" w14:paraId="2414C9B2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CD2FEF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  <w:t>5.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B4C454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Svalové ochorenia –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myopatie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zápalové, metabolické, endokrinné,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kongenitálne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svalové dystrofie, progresívne svalové dystrofie alebo poúrazové svalové poškodenia s aspoň stredne ťažkým obmedzením pohyblivosti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DCC8EC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myopatie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kongenitálne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, progresívne svalové dystrofie (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Duchenneov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Beckerov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typ a pod.), zápalové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myozitídy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polyomyozitídy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a pod., metabolické a endokrinologické (stredná forma s výrazným obmedzením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hýbavosti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ťažká forma –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imobilita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),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myasténia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gravis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,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myastenický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syndróm – ťažké formy s výrazným obmedzením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hýbavosti</w:t>
            </w:r>
            <w:proofErr w:type="spellEnd"/>
          </w:p>
        </w:tc>
      </w:tr>
      <w:tr w:rsidR="00CB3765" w:rsidRPr="00CB3765" w14:paraId="6FBD52F6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8A81D6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  <w:t>6.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A3D637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Ťažké obmedzenie funkcie aspoň jednej dolnej končatiny, ťažké obmedzenie pohyblivosti v oblasti aspoň jedného bedrového kĺbu alebo ťažké obmedzenie pohyblivosti v oblasti aspoň kolenného kĺbu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5DF644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stuhnutie oboch bedrových kĺbov po vyčerpaní možností konzervatívnej a radikálnej liečby,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stuhnutie jedného bedrového kĺbu v nepriaznivom postavení bez možnosti ďalšej liečby,</w:t>
            </w: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br/>
              <w:t>stuhnutie oboch kolenných kĺbov po vyčerpaní možností konzervatívnej a radikálnej liečby</w:t>
            </w:r>
          </w:p>
        </w:tc>
      </w:tr>
      <w:tr w:rsidR="00CB3765" w:rsidRPr="00CB3765" w14:paraId="0F3820A7" w14:textId="77777777" w:rsidTr="00CB3765">
        <w:tc>
          <w:tcPr>
            <w:tcW w:w="10207" w:type="dxa"/>
            <w:gridSpan w:val="3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24936A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lastRenderedPageBreak/>
              <w:t>Postihnutie vnútorných orgánov, následky iných ochorení</w:t>
            </w:r>
          </w:p>
        </w:tc>
      </w:tr>
      <w:tr w:rsidR="00CB3765" w:rsidRPr="00CB3765" w14:paraId="24668FF2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4963A8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lang w:eastAsia="sk-SK"/>
                <w14:ligatures w14:val="none"/>
              </w:rPr>
              <w:t>7.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11EB0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Stav pri onkologickom ochorení počas akútnej liečby alebo pri obmedzení pohyblivosti a výkonnosti pri bežnom a ľahkom zaťažení, s 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kachexiou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alebo s inými komplikáciami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832D1D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onkologické ochorenia v terminálnom štádiu s poruchami</w:t>
            </w:r>
          </w:p>
        </w:tc>
      </w:tr>
      <w:tr w:rsidR="00CB3765" w:rsidRPr="00CB3765" w14:paraId="4A730995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AD0BA9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lang w:eastAsia="sk-SK"/>
                <w14:ligatures w14:val="none"/>
              </w:rPr>
              <w:t>8.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A51694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Postihnutie obličiek s obmedzením funkcie stredného stupňa (obličkové funkcie sú značne znížené so značným obmedzením výkonnosti – kreatinín pod 150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umol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/l) alebo ťažkého stupňa (sú prítomné laboratórne známky chronickej obličkovej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insuficiencie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s podstatným obmedzením výkonnosti – kreatinín nad 150 </w:t>
            </w: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umol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/l)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6010D8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terminálne štádium chronickej obličkovej nedostatočnosti liečenej hemodialýzou</w:t>
            </w:r>
          </w:p>
        </w:tc>
      </w:tr>
      <w:tr w:rsidR="00CB3765" w:rsidRPr="00CB3765" w14:paraId="3AA42D78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436E2C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lang w:eastAsia="sk-SK"/>
                <w14:ligatures w14:val="none"/>
              </w:rPr>
              <w:t>9.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E66E0B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proofErr w:type="spellStart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Imobilita</w:t>
            </w:r>
            <w:proofErr w:type="spellEnd"/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 xml:space="preserve"> z akýchkoľvek príčin alebo komplexná porucha z rôznych príčin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187096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onkologické ochorenia v terminálnom štádiu s poruchami</w:t>
            </w:r>
          </w:p>
        </w:tc>
      </w:tr>
      <w:tr w:rsidR="00CB3765" w:rsidRPr="00CB3765" w14:paraId="593ACA96" w14:textId="77777777" w:rsidTr="00CB3765">
        <w:tc>
          <w:tcPr>
            <w:tcW w:w="10207" w:type="dxa"/>
            <w:gridSpan w:val="3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711B8D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k-SK"/>
                <w14:ligatures w14:val="none"/>
              </w:rPr>
              <w:t>Postihnutie zraku</w:t>
            </w:r>
          </w:p>
        </w:tc>
      </w:tr>
      <w:tr w:rsidR="00CB3765" w:rsidRPr="00CB3765" w14:paraId="19059959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7AB894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lang w:eastAsia="sk-SK"/>
                <w14:ligatures w14:val="none"/>
              </w:rPr>
              <w:t>10.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7E8AB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Obojstranná ťažká strata zraku od vízu 6/18 (0,3) do nuly, ktorou sa rozumie zraková ostrosť s korekciou u oboch očí, v kategórii oslabenia zraku v štádiu slabozrakosti a viac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75DF55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úplná slepota</w:t>
            </w:r>
          </w:p>
        </w:tc>
      </w:tr>
      <w:tr w:rsidR="00CB3765" w:rsidRPr="00CB3765" w14:paraId="009BA113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D89A2B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lang w:eastAsia="sk-SK"/>
                <w14:ligatures w14:val="none"/>
              </w:rPr>
              <w:t>11.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9F04E4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Úplná slepota alebo praktická slepota oboch očí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8B6B2D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úplná slepota</w:t>
            </w:r>
          </w:p>
        </w:tc>
      </w:tr>
      <w:tr w:rsidR="00CB3765" w:rsidRPr="00CB3765" w14:paraId="2BBE80A5" w14:textId="77777777" w:rsidTr="00AF3377">
        <w:tc>
          <w:tcPr>
            <w:tcW w:w="3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7F15F7" w14:textId="77777777" w:rsidR="00CB3765" w:rsidRPr="00CB3765" w:rsidRDefault="00CB3765" w:rsidP="00CB3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b/>
                <w:bCs/>
                <w:kern w:val="0"/>
                <w:lang w:eastAsia="sk-SK"/>
                <w14:ligatures w14:val="none"/>
              </w:rPr>
              <w:t>12.</w:t>
            </w:r>
          </w:p>
        </w:tc>
        <w:tc>
          <w:tcPr>
            <w:tcW w:w="488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7A8A2F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Obojstranné výpadky zorného poľa (úplné, polovičné alebo kvadrantové) alebo koncentrické zúženie zorného poľa od 29 stupňov do nuly</w:t>
            </w:r>
          </w:p>
        </w:tc>
        <w:tc>
          <w:tcPr>
            <w:tcW w:w="49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141034" w14:textId="77777777" w:rsidR="00CB3765" w:rsidRPr="00CB3765" w:rsidRDefault="00CB3765" w:rsidP="00CB37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CB3765"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  <w:t>úplná slepota</w:t>
            </w:r>
          </w:p>
        </w:tc>
      </w:tr>
    </w:tbl>
    <w:p w14:paraId="465A070B" w14:textId="24800779" w:rsidR="00CB3765" w:rsidRDefault="00CB3765" w:rsidP="00CB37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4057"/>
          <w:kern w:val="0"/>
          <w:sz w:val="20"/>
          <w:szCs w:val="20"/>
          <w:lang w:eastAsia="sk-SK"/>
          <w14:ligatures w14:val="none"/>
        </w:rPr>
      </w:pPr>
    </w:p>
    <w:p w14:paraId="3E499456" w14:textId="77777777" w:rsidR="00AF3377" w:rsidRDefault="00AF3377" w:rsidP="00CB37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4057"/>
          <w:kern w:val="0"/>
          <w:sz w:val="20"/>
          <w:szCs w:val="20"/>
          <w:lang w:eastAsia="sk-SK"/>
          <w14:ligatures w14:val="none"/>
        </w:rPr>
      </w:pPr>
    </w:p>
    <w:p w14:paraId="6975ABD6" w14:textId="77777777" w:rsidR="00AF3377" w:rsidRDefault="00AF3377" w:rsidP="00CB37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4057"/>
          <w:kern w:val="0"/>
          <w:sz w:val="20"/>
          <w:szCs w:val="20"/>
          <w:lang w:eastAsia="sk-SK"/>
          <w14:ligatures w14:val="none"/>
        </w:rPr>
      </w:pPr>
    </w:p>
    <w:p w14:paraId="6A12241B" w14:textId="77777777" w:rsidR="00AF3377" w:rsidRDefault="00AF3377" w:rsidP="00CB37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4057"/>
          <w:kern w:val="0"/>
          <w:sz w:val="20"/>
          <w:szCs w:val="20"/>
          <w:lang w:eastAsia="sk-SK"/>
          <w14:ligatures w14:val="none"/>
        </w:rPr>
      </w:pPr>
    </w:p>
    <w:p w14:paraId="7D0D5078" w14:textId="77777777" w:rsidR="00AF3377" w:rsidRDefault="00AF3377" w:rsidP="00CB37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4057"/>
          <w:kern w:val="0"/>
          <w:sz w:val="20"/>
          <w:szCs w:val="20"/>
          <w:lang w:eastAsia="sk-SK"/>
          <w14:ligatures w14:val="none"/>
        </w:rPr>
      </w:pPr>
    </w:p>
    <w:p w14:paraId="765F1097" w14:textId="77777777" w:rsidR="00AF3377" w:rsidRPr="00113D9B" w:rsidRDefault="00AF3377" w:rsidP="00AF3377">
      <w:pPr>
        <w:spacing w:after="0" w:line="240" w:lineRule="auto"/>
        <w:rPr>
          <w:rFonts w:ascii="Times New Roman" w:hAnsi="Times New Roman"/>
          <w:sz w:val="24"/>
        </w:rPr>
      </w:pPr>
    </w:p>
    <w:p w14:paraId="380C5D47" w14:textId="77777777" w:rsidR="00AF3377" w:rsidRDefault="00AF3377" w:rsidP="00AF3377">
      <w:pPr>
        <w:spacing w:after="0" w:line="240" w:lineRule="auto"/>
        <w:rPr>
          <w:rFonts w:ascii="Times New Roman" w:hAnsi="Times New Roman"/>
        </w:rPr>
      </w:pPr>
    </w:p>
    <w:p w14:paraId="4D634056" w14:textId="77777777" w:rsidR="00AF3377" w:rsidRPr="00113D9B" w:rsidRDefault="00AF3377" w:rsidP="00AF3377">
      <w:pPr>
        <w:spacing w:after="0" w:line="240" w:lineRule="auto"/>
        <w:rPr>
          <w:rFonts w:ascii="Times New Roman" w:hAnsi="Times New Roman"/>
        </w:rPr>
      </w:pPr>
      <w:r w:rsidRPr="00113D9B">
        <w:rPr>
          <w:rFonts w:ascii="Times New Roman" w:hAnsi="Times New Roman"/>
        </w:rPr>
        <w:t xml:space="preserve">V _____________________ dňa______________ </w:t>
      </w:r>
      <w:r>
        <w:rPr>
          <w:rFonts w:ascii="Times New Roman" w:hAnsi="Times New Roman"/>
        </w:rPr>
        <w:t xml:space="preserve">         </w:t>
      </w:r>
      <w:r w:rsidRPr="00113D9B">
        <w:rPr>
          <w:rFonts w:ascii="Times New Roman" w:hAnsi="Times New Roman"/>
        </w:rPr>
        <w:t xml:space="preserve">_____________________________________ </w:t>
      </w:r>
    </w:p>
    <w:p w14:paraId="73A81162" w14:textId="77777777" w:rsidR="00AF3377" w:rsidRDefault="00AF3377" w:rsidP="00AF3377">
      <w:pPr>
        <w:spacing w:after="0" w:line="240" w:lineRule="auto"/>
        <w:ind w:left="4956"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113D9B">
        <w:rPr>
          <w:rFonts w:ascii="Times New Roman" w:hAnsi="Times New Roman"/>
        </w:rPr>
        <w:t xml:space="preserve">pečiatka a podpis lekára </w:t>
      </w:r>
    </w:p>
    <w:p w14:paraId="11AFDD42" w14:textId="77777777" w:rsidR="00AF3377" w:rsidRPr="0078352E" w:rsidRDefault="00AF3377" w:rsidP="00AF3377">
      <w:pPr>
        <w:spacing w:after="0" w:line="240" w:lineRule="auto"/>
        <w:ind w:left="4956" w:firstLine="708"/>
        <w:rPr>
          <w:rFonts w:ascii="Times New Roman" w:hAnsi="Times New Roman"/>
          <w:sz w:val="16"/>
        </w:rPr>
      </w:pPr>
    </w:p>
    <w:p w14:paraId="3AF7C6BB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7E5D1085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34F3AA00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20F525EA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0D1CFF0A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0256A4E1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07817793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5F03C044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7D7FDEB9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1780A745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67FC73A3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57AAADEE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1D7A9190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61A4F632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76C93455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622E64DB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35F0CB3C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42C7B597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22C08DEE" w14:textId="77777777" w:rsidR="00AF3377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</w:p>
    <w:p w14:paraId="22C7DBCF" w14:textId="028E28D1" w:rsidR="00AF3377" w:rsidRPr="00113D9B" w:rsidRDefault="00AF3377" w:rsidP="00AF3377">
      <w:pPr>
        <w:spacing w:after="0" w:line="240" w:lineRule="auto"/>
        <w:rPr>
          <w:rFonts w:ascii="Times New Roman" w:hAnsi="Times New Roman"/>
          <w:sz w:val="20"/>
        </w:rPr>
      </w:pPr>
      <w:r w:rsidRPr="00113D9B">
        <w:rPr>
          <w:rFonts w:ascii="Times New Roman" w:hAnsi="Times New Roman"/>
          <w:sz w:val="20"/>
        </w:rPr>
        <w:t>Pozn. : Potvrdenie slúži pre účely posúdenia žiadosti fyzickej osoby o prenájom nájomného bezbariérového bytu postaveného s podporou štátu</w:t>
      </w:r>
      <w:r>
        <w:rPr>
          <w:rFonts w:ascii="Times New Roman" w:hAnsi="Times New Roman"/>
          <w:sz w:val="20"/>
        </w:rPr>
        <w:t xml:space="preserve"> v zmysle zákona č. 443/2010 </w:t>
      </w:r>
      <w:proofErr w:type="spellStart"/>
      <w:r>
        <w:rPr>
          <w:rFonts w:ascii="Times New Roman" w:hAnsi="Times New Roman"/>
          <w:sz w:val="20"/>
        </w:rPr>
        <w:t>Z.z</w:t>
      </w:r>
      <w:proofErr w:type="spellEnd"/>
      <w:r>
        <w:rPr>
          <w:rFonts w:ascii="Times New Roman" w:hAnsi="Times New Roman"/>
          <w:sz w:val="20"/>
        </w:rPr>
        <w:t xml:space="preserve">. o dotáciách na rozvoj bývania a o sociálnom bývaní v znení neskorších predpisov. </w:t>
      </w:r>
    </w:p>
    <w:p w14:paraId="43E74F33" w14:textId="77777777" w:rsidR="00AF3377" w:rsidRPr="00CB3765" w:rsidRDefault="00AF3377" w:rsidP="00CB37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4057"/>
          <w:kern w:val="0"/>
          <w:sz w:val="20"/>
          <w:szCs w:val="20"/>
          <w:lang w:eastAsia="sk-SK"/>
          <w14:ligatures w14:val="none"/>
        </w:rPr>
      </w:pPr>
    </w:p>
    <w:sectPr w:rsidR="00AF3377" w:rsidRPr="00CB3765" w:rsidSect="00AF3377">
      <w:pgSz w:w="11906" w:h="16838"/>
      <w:pgMar w:top="1134" w:right="1077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765"/>
    <w:rsid w:val="007337FA"/>
    <w:rsid w:val="00A223C8"/>
    <w:rsid w:val="00AF3377"/>
    <w:rsid w:val="00CB3765"/>
    <w:rsid w:val="00CC4B6F"/>
    <w:rsid w:val="00E5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75BC5"/>
  <w15:chartTrackingRefBased/>
  <w15:docId w15:val="{9A1FD323-D351-4A12-AB61-F11DA225D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B37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B37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B376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B37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B376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B37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B37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B37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B37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B376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B37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B376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B3765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B3765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B376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B376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B376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B376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B37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B37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B37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B37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B37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B376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B376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B3765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B376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B3765"/>
    <w:rPr>
      <w:i/>
      <w:iCs/>
      <w:color w:val="2E74B5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B376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9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Ľudmila Černická</dc:creator>
  <cp:keywords/>
  <dc:description/>
  <cp:lastModifiedBy>Ľudmila Černická</cp:lastModifiedBy>
  <cp:revision>1</cp:revision>
  <cp:lastPrinted>2025-12-02T11:47:00Z</cp:lastPrinted>
  <dcterms:created xsi:type="dcterms:W3CDTF">2025-12-02T11:25:00Z</dcterms:created>
  <dcterms:modified xsi:type="dcterms:W3CDTF">2025-12-02T11:50:00Z</dcterms:modified>
</cp:coreProperties>
</file>